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6" w:rsidRPr="00474226" w:rsidRDefault="00474226" w:rsidP="00474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2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</w:t>
      </w:r>
      <w:proofErr w:type="spellStart"/>
      <w:r w:rsidRPr="0047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Есенгараев</w:t>
      </w:r>
      <w:proofErr w:type="spellEnd"/>
      <w:r w:rsidRPr="00474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 </w:t>
      </w:r>
      <w:r w:rsidRPr="004742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7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событиях в Кыргызстане [Текст] / Е. </w:t>
      </w:r>
      <w:proofErr w:type="spellStart"/>
      <w:r w:rsidRPr="004742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Есенгараев</w:t>
      </w:r>
      <w:proofErr w:type="spellEnd"/>
      <w:r w:rsidRPr="0047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4742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74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 Караганда. - 2020. - С. 4.</w:t>
      </w:r>
    </w:p>
    <w:p w:rsidR="001D3BDE" w:rsidRPr="00474226" w:rsidRDefault="001D3BDE" w:rsidP="001D3BDE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1D3BDE" w:rsidRPr="001D3BDE" w:rsidRDefault="001D3BDE" w:rsidP="001D3BD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1D3BDE" w:rsidRPr="001D3BDE" w:rsidRDefault="001D3BDE" w:rsidP="001D3BD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1D3BDE" w:rsidRPr="001D3BDE" w:rsidRDefault="001D3BDE" w:rsidP="001D3BDE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proofErr w:type="spellStart"/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Есет</w:t>
      </w:r>
      <w:proofErr w:type="spellEnd"/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ЕСЕНГАРАЕВ,</w:t>
      </w:r>
    </w:p>
    <w:p w:rsidR="001D3BDE" w:rsidRDefault="001D3BDE" w:rsidP="001D3BD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ведущий научный сотрудник Института</w:t>
      </w:r>
    </w:p>
    <w:p w:rsidR="001D3BDE" w:rsidRDefault="001D3BDE" w:rsidP="001D3BD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экономических и правовых исследований </w:t>
      </w:r>
    </w:p>
    <w:p w:rsidR="001D3BDE" w:rsidRDefault="001D3BDE" w:rsidP="001D3BD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Карагандинского экономического</w:t>
      </w:r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</w:t>
      </w:r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университета </w:t>
      </w:r>
      <w:proofErr w:type="spellStart"/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Казпотребсоюза</w:t>
      </w:r>
      <w:proofErr w:type="spellEnd"/>
    </w:p>
    <w:p w:rsidR="001D3BDE" w:rsidRDefault="001D3BDE" w:rsidP="001D3BD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</w:pPr>
    </w:p>
    <w:p w:rsidR="001D3BDE" w:rsidRPr="001D3BDE" w:rsidRDefault="001D3BDE" w:rsidP="001D3BD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</w:pPr>
    </w:p>
    <w:p w:rsidR="001D3BDE" w:rsidRDefault="001D3BDE" w:rsidP="001D3BDE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  <w:r w:rsidRPr="001D3BDE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О событиях в Кыргызстане</w:t>
      </w:r>
    </w:p>
    <w:p w:rsidR="001D3BDE" w:rsidRDefault="001D3BDE" w:rsidP="001D3BDE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1D3BDE" w:rsidRPr="001D3BDE" w:rsidRDefault="001D3BDE" w:rsidP="001D3BDE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kk-KZ" w:eastAsia="ru-RU"/>
        </w:rPr>
      </w:pPr>
    </w:p>
    <w:p w:rsidR="001D3BDE" w:rsidRPr="001D3BDE" w:rsidRDefault="001D3BDE" w:rsidP="001D3BDE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val="kk-KZ" w:eastAsia="ru-RU"/>
        </w:rPr>
        <w:t xml:space="preserve">    </w:t>
      </w:r>
      <w:proofErr w:type="spellStart"/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Кыргызский</w:t>
      </w:r>
      <w:proofErr w:type="spellEnd"/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народ за пятнадцать лет уже три раза насильственным путем меняет власть, считая этот процесс революцией. Такое определение </w:t>
      </w:r>
      <w:proofErr w:type="spellStart"/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>кыргызского</w:t>
      </w:r>
      <w:proofErr w:type="spellEnd"/>
      <w:r w:rsidRPr="001D3BDE">
        <w:rPr>
          <w:rFonts w:ascii="Times New Roman" w:eastAsia="Times New Roman" w:hAnsi="Times New Roman" w:cs="Times New Roman"/>
          <w:b/>
          <w:bCs/>
          <w:color w:val="232222"/>
          <w:sz w:val="28"/>
          <w:szCs w:val="28"/>
          <w:lang w:eastAsia="ru-RU"/>
        </w:rPr>
        <w:t xml:space="preserve"> способа смены власти широко распространено и среди экспертного сообщества.</w:t>
      </w:r>
    </w:p>
    <w:p w:rsidR="001D3BDE" w:rsidRPr="001D3BDE" w:rsidRDefault="001D3BDE" w:rsidP="001D3BD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 </w:t>
      </w:r>
    </w:p>
    <w:p w:rsidR="001D3BDE" w:rsidRPr="001D3BDE" w:rsidRDefault="001D3BDE" w:rsidP="001D3BD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222"/>
          <w:sz w:val="28"/>
          <w:szCs w:val="28"/>
          <w:lang w:val="kk-KZ" w:eastAsia="ru-RU"/>
        </w:rPr>
        <w:t xml:space="preserve">   </w:t>
      </w:r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Можно ли определять эти события, приведшие к смене власти, революциями? Это зависит от теоретических предпосылок, формирующих представления о революции. Если под ней понимать насильственное свержение власти и приход альтернативных сил, то тогда как минимум три смены власти в Кыргызстане можно считать революцией. А если под этим понимать смену общественных отношений и формирование другой институциональной структуры общества, то тогда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кыргызские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события являются больше восстаниями.</w:t>
      </w:r>
    </w:p>
    <w:p w:rsidR="001D3BDE" w:rsidRPr="001D3BDE" w:rsidRDefault="001D3BDE" w:rsidP="001D3BD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222"/>
          <w:sz w:val="28"/>
          <w:szCs w:val="28"/>
          <w:lang w:val="kk-KZ" w:eastAsia="ru-RU"/>
        </w:rPr>
        <w:t xml:space="preserve">   </w:t>
      </w:r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Пока что все три восстания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кыргызов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против власти привели к ее смене, но не к изменению общественных отношений.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Кыргызское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общество, как все другие общества, исторически не наработавшие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социокультурные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ресурсы для модернизации, при всех трех восстаниях сменяло отдельных представителей власти или в групповом отношении меняло властные кланы, но не смогло изменить свое общественное устройство. А трансформация общественных отношений была практически невозможна, так как не </w:t>
      </w:r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lastRenderedPageBreak/>
        <w:t xml:space="preserve">изменились базовые представления народа и основанные на них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социокультурные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практики.</w:t>
      </w:r>
    </w:p>
    <w:p w:rsidR="001D3BDE" w:rsidRPr="001D3BDE" w:rsidRDefault="001D3BDE" w:rsidP="001D3BD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222"/>
          <w:sz w:val="28"/>
          <w:szCs w:val="28"/>
          <w:lang w:val="kk-KZ" w:eastAsia="ru-RU"/>
        </w:rPr>
        <w:t xml:space="preserve">   </w:t>
      </w:r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При этом за достаточно короткий срок выяснялось, что новая власть такая же коррумпированная, как и старая. И они оказывались коррумпированными не только в узком финансовом смысле этого понятия, а в более широком, как воплощение испорченности общественного сознания и ценностей. И это было неизбежно, так как других представителей власти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кыргызское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общество еще не воспитало. Для появления новой генерации политиков, которые могли бы реально способствовать модернизации своей страны, требуется не только время, но и другой опыт их социализации. Воспитать другую генерацию общественно-политических деятелей можно только через их вовлеченность в повседневную работу по преобразованию окружающей их общественной среды. Тогда как абсолютное большинство оппозиционных политиков предпочитает участвовать только в политических акциях, позволяющих им повысить свой политический капитал.</w:t>
      </w:r>
    </w:p>
    <w:p w:rsidR="001D3BDE" w:rsidRPr="001D3BDE" w:rsidRDefault="001D3BDE" w:rsidP="001D3BD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222"/>
          <w:sz w:val="28"/>
          <w:szCs w:val="28"/>
          <w:lang w:val="kk-KZ" w:eastAsia="ru-RU"/>
        </w:rPr>
        <w:t xml:space="preserve">   </w:t>
      </w:r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Какие предпосылки формируют массовую склонность к частой и насильственной смене власти в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кыргызском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обществе? Во-первых, это живучесть коллективных привычек, связанных с высоким уровнем отчужденности от центральной власти. Во-вторых, территориальная и родоплеменная разобщенность народа. В-третьих, эти «анархистские» и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трайбалистские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установки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подпитываются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слабостью центральной власти, которая исторически не только не смогла стать эффективной бюрократической организацией управленческих процессов, но и не стала символической основой политического сознания народа. В таких условиях неизбежна только смена кланов, а не преобразование института власти и тем более не трансформация общественного порядка в целом.</w:t>
      </w:r>
    </w:p>
    <w:p w:rsidR="001D3BDE" w:rsidRPr="001D3BDE" w:rsidRDefault="001D3BDE" w:rsidP="001D3BDE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222"/>
          <w:sz w:val="28"/>
          <w:szCs w:val="28"/>
          <w:lang w:val="kk-KZ" w:eastAsia="ru-RU"/>
        </w:rPr>
        <w:t xml:space="preserve">   </w:t>
      </w:r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Мне очень хочется, чтобы в братском Кыргызстане нынешняя «перезагрузка» привела не просто к смене одного клана другим, а стала реальным началом модернизации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кыргызского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общества. Но пока история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кыргызских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, да и не только, переворотов дает мало поводов для такого оптимистического сценария. Будем надеяться, что у наших соседей возобладает здравый смысл, который позволит им утвердить мир и согласие в </w:t>
      </w:r>
      <w:proofErr w:type="spellStart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>кыргызском</w:t>
      </w:r>
      <w:proofErr w:type="spellEnd"/>
      <w:r w:rsidRPr="001D3BDE"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  <w:t xml:space="preserve"> обществе. Без их утверждения не только невозможно обеспечить развитие страны, но даже сохранить сегодняшний уровень жизни ее народа.</w:t>
      </w:r>
    </w:p>
    <w:p w:rsidR="001D3BDE" w:rsidRPr="001D3BDE" w:rsidRDefault="001D3BDE" w:rsidP="001D3BDE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D3BDE" w:rsidRPr="001D3BDE" w:rsidRDefault="001D3BDE" w:rsidP="001D3BDE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D3BDE" w:rsidRPr="001D3BDE" w:rsidRDefault="001D3BDE" w:rsidP="001D3BDE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D3BDE" w:rsidRPr="001D3BDE" w:rsidRDefault="001D3BDE" w:rsidP="001D3BDE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D3BDE" w:rsidRPr="001D3BDE" w:rsidRDefault="001D3BDE" w:rsidP="001D3BDE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D3BDE" w:rsidRPr="001D3BDE" w:rsidRDefault="001D3BDE" w:rsidP="001D3BDE">
      <w:pPr>
        <w:spacing w:after="0" w:line="240" w:lineRule="auto"/>
        <w:ind w:left="-75" w:right="-1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1D3BDE" w:rsidRPr="001D3BDE" w:rsidRDefault="001D3BDE" w:rsidP="001D3BDE">
      <w:pPr>
        <w:spacing w:after="0" w:line="240" w:lineRule="auto"/>
        <w:ind w:left="-75"/>
        <w:textAlignment w:val="top"/>
        <w:rPr>
          <w:rFonts w:ascii="Arial" w:eastAsia="Times New Roman" w:hAnsi="Arial" w:cs="Arial"/>
          <w:color w:val="232222"/>
          <w:sz w:val="20"/>
          <w:szCs w:val="20"/>
          <w:lang w:eastAsia="ru-RU"/>
        </w:rPr>
      </w:pPr>
    </w:p>
    <w:p w:rsidR="00E33CAB" w:rsidRPr="001D3BDE" w:rsidRDefault="00E33CAB">
      <w:pPr>
        <w:rPr>
          <w:lang w:val="kk-KZ"/>
        </w:rPr>
      </w:pPr>
    </w:p>
    <w:sectPr w:rsidR="00E33CAB" w:rsidRPr="001D3BDE" w:rsidSect="00E3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55F"/>
    <w:multiLevelType w:val="multilevel"/>
    <w:tmpl w:val="9A3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DE"/>
    <w:rsid w:val="001D3BDE"/>
    <w:rsid w:val="004261BE"/>
    <w:rsid w:val="00474226"/>
    <w:rsid w:val="00797ED9"/>
    <w:rsid w:val="00E3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AB"/>
  </w:style>
  <w:style w:type="paragraph" w:styleId="1">
    <w:name w:val="heading 1"/>
    <w:basedOn w:val="a"/>
    <w:link w:val="10"/>
    <w:uiPriority w:val="9"/>
    <w:qFormat/>
    <w:rsid w:val="001D3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1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3BDE"/>
    <w:rPr>
      <w:b/>
      <w:bCs/>
    </w:rPr>
  </w:style>
  <w:style w:type="paragraph" w:customStyle="1" w:styleId="a4">
    <w:name w:val="a"/>
    <w:basedOn w:val="a"/>
    <w:rsid w:val="001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D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3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3181</Characters>
  <Application>Microsoft Office Word</Application>
  <DocSecurity>0</DocSecurity>
  <Lines>26</Lines>
  <Paragraphs>7</Paragraphs>
  <ScaleCrop>false</ScaleCrop>
  <Company>KEU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4</cp:revision>
  <dcterms:created xsi:type="dcterms:W3CDTF">2020-10-13T06:01:00Z</dcterms:created>
  <dcterms:modified xsi:type="dcterms:W3CDTF">2020-10-13T06:09:00Z</dcterms:modified>
</cp:coreProperties>
</file>